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85.0" w:type="dxa"/>
        <w:jc w:val="left"/>
        <w:tblInd w:w="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5"/>
        <w:gridCol w:w="1650"/>
        <w:tblGridChange w:id="0">
          <w:tblGrid>
            <w:gridCol w:w="7935"/>
            <w:gridCol w:w="16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SÃO BERNARDO DO CAMPO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BERNARDO DO CAMPO / SÃO PAULO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7">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511811023622"/>
            </w:tabs>
            <w:spacing w:before="200" w:line="240" w:lineRule="auto"/>
            <w:ind w:left="0" w:firstLine="0"/>
            <w:rPr>
              <w:rFonts w:ascii="Arial" w:cs="Arial" w:eastAsia="Arial" w:hAnsi="Arial"/>
              <w:sz w:val="22"/>
              <w:szCs w:val="22"/>
            </w:rPr>
          </w:pPr>
          <w:hyperlink w:anchor="_g0rd4wdii3wn">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_g0rd4wdii3wn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200" w:line="240" w:lineRule="auto"/>
            <w:ind w:left="0" w:firstLine="0"/>
            <w:rPr>
              <w:rFonts w:ascii="Arial" w:cs="Arial" w:eastAsia="Arial" w:hAnsi="Arial"/>
              <w:sz w:val="22"/>
              <w:szCs w:val="22"/>
            </w:rPr>
          </w:pPr>
          <w:hyperlink w:anchor="_rzqbw7j5h6g5">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_rzqbw7j5h6g5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sz w:val="22"/>
              <w:szCs w:val="22"/>
            </w:rPr>
          </w:pPr>
          <w:hyperlink w:anchor="_2ya3ahimf583">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_2ya3ahimf583 \h </w:instrText>
            <w:fldChar w:fldCharType="separate"/>
          </w:r>
          <w:r w:rsidDel="00000000" w:rsidR="00000000" w:rsidRPr="00000000">
            <w:rPr>
              <w:rFonts w:ascii="Arial" w:cs="Arial" w:eastAsia="Arial" w:hAnsi="Arial"/>
              <w:b w:val="1"/>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1"/>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27"/>
        <w:tblGridChange w:id="0">
          <w:tblGrid>
            <w:gridCol w:w="2748"/>
            <w:gridCol w:w="692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São Bernardo do Campo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Getúlio Vargas, 57 - São Bernardo do Campo/SP - CEP:</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09751-250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spacing w:after="57" w:before="57" w:line="360" w:lineRule="auto"/>
        <w:jc w:val="both"/>
        <w:rPr>
          <w:sz w:val="22"/>
          <w:szCs w:val="22"/>
        </w:rPr>
      </w:pPr>
      <w:bookmarkStart w:colFirst="0" w:colLast="0" w:name="_g0rd4wdii3wn"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1"/>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1"/>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11"/>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11"/>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11"/>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11"/>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11"/>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1"/>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1"/>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11"/>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1"/>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1"/>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2"/>
        <w:numPr>
          <w:ilvl w:val="1"/>
          <w:numId w:val="11"/>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1"/>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1"/>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1"/>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11"/>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11"/>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11"/>
        </w:numPr>
        <w:ind w:left="432" w:hanging="432"/>
        <w:rPr>
          <w:sz w:val="22"/>
          <w:szCs w:val="22"/>
        </w:rPr>
      </w:pPr>
      <w:bookmarkStart w:colFirst="0" w:colLast="0" w:name="_rzqbw7j5h6g5"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11"/>
        </w:numPr>
        <w:ind w:left="432" w:hanging="432"/>
        <w:rPr>
          <w:sz w:val="22"/>
          <w:szCs w:val="22"/>
        </w:rPr>
      </w:pPr>
      <w:bookmarkStart w:colFirst="0" w:colLast="0" w:name="_1y810tw"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pStyle w:val="Heading1"/>
        <w:numPr>
          <w:ilvl w:val="0"/>
          <w:numId w:val="11"/>
        </w:numPr>
        <w:ind w:left="432" w:hanging="432"/>
        <w:rPr>
          <w:sz w:val="22"/>
          <w:szCs w:val="22"/>
        </w:rPr>
      </w:pPr>
      <w:bookmarkStart w:colFirst="0" w:colLast="0" w:name="_4i7ojhp" w:id="23"/>
      <w:bookmarkEnd w:id="23"/>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numPr>
          <w:ilvl w:val="0"/>
          <w:numId w:val="11"/>
        </w:numPr>
        <w:ind w:left="432" w:hanging="432"/>
        <w:rPr>
          <w:sz w:val="22"/>
          <w:szCs w:val="22"/>
        </w:rPr>
      </w:pPr>
      <w:bookmarkStart w:colFirst="0" w:colLast="0" w:name="_2ya3ahimf583"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D">
      <w:pPr>
        <w:spacing w:line="360" w:lineRule="auto"/>
        <w:jc w:val="both"/>
        <w:rPr>
          <w:rFonts w:ascii="Arial" w:cs="Arial" w:eastAsia="Arial" w:hAnsi="Arial"/>
          <w:sz w:val="22"/>
          <w:szCs w:val="22"/>
        </w:rPr>
      </w:pPr>
      <w:r w:rsidDel="00000000" w:rsidR="00000000" w:rsidRPr="00000000">
        <w:rPr>
          <w:rtl w:val="0"/>
        </w:rPr>
      </w:r>
    </w:p>
    <w:tbl>
      <w:tblPr>
        <w:tblStyle w:val="Table4"/>
        <w:tblW w:w="972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938"/>
        <w:gridCol w:w="7790"/>
        <w:tblGridChange w:id="0">
          <w:tblGrid>
            <w:gridCol w:w="1938"/>
            <w:gridCol w:w="7790"/>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E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tbl>
      <w:tblPr>
        <w:tblStyle w:val="Table5"/>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754"/>
        <w:gridCol w:w="8001"/>
        <w:tblGridChange w:id="0">
          <w:tblGrid>
            <w:gridCol w:w="1754"/>
            <w:gridCol w:w="800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SÃO BERNARDO DO CAMPO (1ª a 8ª)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823"/>
        <w:gridCol w:w="7932"/>
        <w:tblGridChange w:id="0">
          <w:tblGrid>
            <w:gridCol w:w="1823"/>
            <w:gridCol w:w="7932"/>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ADMINISTRAÇÃO PREDIAL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spacing w:after="113" w:before="0" w:line="240" w:lineRule="auto"/>
        <w:ind w:left="0" w:right="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8">
      <w:pPr>
        <w:spacing w:after="113" w:before="0" w:line="240" w:lineRule="auto"/>
        <w:ind w:left="0" w:right="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9">
      <w:pPr>
        <w:pStyle w:val="Heading1"/>
        <w:widowControl w:val="0"/>
        <w:rPr>
          <w:sz w:val="22"/>
          <w:szCs w:val="22"/>
        </w:rPr>
      </w:pPr>
      <w:r w:rsidDel="00000000" w:rsidR="00000000" w:rsidRPr="00000000">
        <w:rPr>
          <w:rtl w:val="0"/>
        </w:rPr>
      </w:r>
    </w:p>
    <w:tbl>
      <w:tblPr>
        <w:tblStyle w:val="Table7"/>
        <w:tblW w:w="975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50"/>
        <w:gridCol w:w="1815"/>
        <w:gridCol w:w="1485"/>
        <w:tblGridChange w:id="0">
          <w:tblGrid>
            <w:gridCol w:w="6450"/>
            <w:gridCol w:w="1815"/>
            <w:gridCol w:w="148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6">
      <w:pPr>
        <w:pStyle w:val="Heading1"/>
        <w:numPr>
          <w:ilvl w:val="0"/>
          <w:numId w:val="11"/>
        </w:numPr>
        <w:ind w:left="432" w:hanging="43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138">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139">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13A">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13B">
      <w:pPr>
        <w:pStyle w:val="Heading1"/>
        <w:numPr>
          <w:ilvl w:val="0"/>
          <w:numId w:val="11"/>
        </w:numPr>
        <w:ind w:left="432" w:hanging="432"/>
        <w:rPr>
          <w:sz w:val="22"/>
          <w:szCs w:val="22"/>
        </w:rPr>
      </w:pPr>
      <w:bookmarkStart w:colFirst="0" w:colLast="0" w:name="_2xcytpi" w:id="28"/>
      <w:bookmarkEnd w:id="28"/>
      <w:r w:rsidDel="00000000" w:rsidR="00000000" w:rsidRPr="00000000">
        <w:rPr>
          <w:sz w:val="22"/>
          <w:szCs w:val="22"/>
          <w:rtl w:val="0"/>
        </w:rPr>
        <w:t xml:space="preserve">ANEXO II - ALTERAÇÕES NA ESTRUTURA ORGANIZACIONAL</w:t>
      </w:r>
    </w:p>
    <w:p w:rsidR="00000000" w:rsidDel="00000000" w:rsidP="00000000" w:rsidRDefault="00000000" w:rsidRPr="00000000" w14:paraId="0000013C">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8"/>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Unidade de Apoio Operacional de São Bernardo do Campo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(antigo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Central de Mandados da Unidade de Apoio Operacional de São Bernardo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ocorrida após as avaliações ambientais efetuadas pela empresa Enfemed em Abril/2015.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Seção criada após as avaliações ambientais efetuadas pela empresa Enfemed em Abril/2015. </w:t>
            </w:r>
          </w:p>
        </w:tc>
      </w:tr>
    </w:tbl>
    <w:p w:rsidR="00000000" w:rsidDel="00000000" w:rsidP="00000000" w:rsidRDefault="00000000" w:rsidRPr="00000000" w14:paraId="0000014D">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br w:type="page"/>
      </w:r>
      <w:r w:rsidDel="00000000" w:rsidR="00000000" w:rsidRPr="00000000">
        <w:rPr>
          <w:rtl w:val="0"/>
        </w:rPr>
      </w:r>
    </w:p>
    <w:tbl>
      <w:tblPr>
        <w:tblStyle w:val="Table9"/>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E">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5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6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6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6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D">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9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8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84">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86">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87">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4">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75">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77">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D">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E">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7F">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81">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